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Sono nato a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Canelli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 tra le colline delle Langhe e del Monferrato. Vengo da una famiglia di artigiani piemontesi e porto ancora con me la cura, l’amore e la dedizione in cui ho vissuto crescendo dietro ai banchi di una pasticceria. Ma quando appena ragazzo una sera ho incontrato il Teatro e la recitazione, semplicemente – inesorabilmente- sono partito. </w:t>
      </w:r>
    </w:p>
    <w:p w:rsidR="00000000" w:rsidDel="00000000" w:rsidP="00000000" w:rsidRDefault="00000000" w:rsidRPr="00000000" w14:paraId="00000002">
      <w:pPr>
        <w:shd w:fill="ffffff" w:val="clear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Diplomato alla scuola del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Teatro Stabile di Torino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diretta da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Mauro Avogadro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(tra gli insegnanti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Luca Ronconi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Massimo Popolizio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), con una passione per la parola e per i versi che spazia dalla grande poesia al rap, entro a far parte della Compagna del TST, in tournée con </w:t>
      </w:r>
      <w:hyperlink r:id="rId6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“Il Benessere” di F. Brusati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e con </w:t>
      </w:r>
      <w:hyperlink r:id="rId7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“La Donna Del Mare” di H. Ibsen,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 a fianco di 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Elisabetta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Pozzi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. La ricerca e la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formazione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continuano negli anni, dai corsi di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Luca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Ronconi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agli incontri con membri a vita dell’Actor Studio (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Michael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Margotta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Doris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Hicks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), con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Susan Batson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ed in ultimo con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Tom Radcliffe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allievo diretto di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Sanford Meisner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4">
      <w:pPr>
        <w:shd w:fill="ffffff" w:val="clear"/>
        <w:spacing w:after="160" w:lineRule="auto"/>
        <w:rPr>
          <w:b w:val="1"/>
          <w:color w:val="428bca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Acting: amore a prima vista. Il set diventa presto altro affascinante banco di prova, anche in produzioni internazionali, dove posso creare personaggi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sempre veri e sempre diversi.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Tra Cinema e Televisione, i ruoli si alternano: dal nobile vitellone nella serie tv “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Raccontami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” per la regia di Riccardo Donna, all’artista serial killer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Lo Zodiaco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nell’omonima serie di Eros Puglielli, mentre premi e riconoscimenti arrivano con le pellicole cinematografiche </w:t>
      </w:r>
      <w:hyperlink r:id="rId8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“Si Può Fare”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per la regia di Giulio Manfredonia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</w:t>
      </w:r>
      <w:hyperlink r:id="rId9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“Noi Credevamo”</w:t>
        </w:r>
      </w:hyperlink>
      <w:hyperlink r:id="rId10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 </w:t>
        </w:r>
      </w:hyperlink>
      <w:hyperlink r:id="rId11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di Mario Martone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(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Nastro D’Argento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al Cast) , </w:t>
      </w:r>
      <w:hyperlink r:id="rId12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“Febbre da Fieno”</w:t>
        </w:r>
      </w:hyperlink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 di Laura Luchetti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</w:t>
      </w:r>
      <w:hyperlink r:id="rId13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“Gli Sfiorati”</w:t>
        </w:r>
      </w:hyperlink>
      <w:hyperlink r:id="rId14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 </w:t>
        </w:r>
      </w:hyperlink>
      <w:hyperlink r:id="rId15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di Matteo Rovere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(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Premio G. Biraghi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) e </w:t>
      </w:r>
      <w:hyperlink r:id="rId16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“Magnifica Presenza”</w:t>
        </w:r>
      </w:hyperlink>
      <w:hyperlink r:id="rId17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 </w:t>
        </w:r>
      </w:hyperlink>
      <w:hyperlink r:id="rId18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di Ferzan Ozpetek.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Ritorno a Teatro con 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“Jakob Von Guten”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per la regia di Lisa Ferlazzo Natoli (lacasadargilla per Teatro di Roma) e un progetto da co-regista e interprete “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Come Vivo Acciaio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” tratto da Una Questione Privata di B. Fenoglio. Nello spettacolo </w:t>
      </w:r>
      <w:hyperlink r:id="rId19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“Una Tigre del Bengala allo Zoo di Baghdad”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affianco Luca Barbareschi,  nell’occasione della riapertura del Teatro Eliseo. </w:t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Il viaggio continua, tra gli altri titoli,  </w:t>
      </w:r>
      <w:hyperlink r:id="rId20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“Romanzo Famigliare” di Francesca Archibugi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, “La Dama Velata”, “Grand Hotel”, le produzioni internazionali </w:t>
      </w:r>
      <w:hyperlink r:id="rId21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“Medici – Masters Of Florence”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, “</w:t>
      </w:r>
      <w:hyperlink r:id="rId22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Quantico” a fianco di Priyanka Chopra,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 l’innovativa serie tv “</w:t>
      </w:r>
      <w:hyperlink r:id="rId23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La Porta Rossa</w:t>
        </w:r>
      </w:hyperlink>
      <w:hyperlink r:id="rId24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per la regia di Carmine Elia e la serie sulla nascita del Fashion italiano che ha cambiato il mondo, </w:t>
      </w:r>
      <w:hyperlink r:id="rId25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“Made in Italy -La Serie”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 su Amazon Video. </w:t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Ho scritto diretto ed interpretato un cortometraggio, “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A Tutto Tondo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” che ha ricevuto il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Nastro D’Argento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speciale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per l’attenzione al sociale.</w:t>
      </w:r>
    </w:p>
    <w:p w:rsidR="00000000" w:rsidDel="00000000" w:rsidP="00000000" w:rsidRDefault="00000000" w:rsidRPr="00000000" w14:paraId="00000008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Ho scritto insieme a Paolo Briguglia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il mio monologo teatrale</w:t>
      </w:r>
      <w:hyperlink r:id="rId26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 “La Luna e i Falò” 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e sono in tour con questo spettacolo tratto dal capolavoro di Cesare Pavese in cui rivivono la mia gente, le mie radici, il mio slancio verso il mondo e la verità.</w:t>
      </w:r>
    </w:p>
    <w:p w:rsidR="00000000" w:rsidDel="00000000" w:rsidP="00000000" w:rsidRDefault="00000000" w:rsidRPr="00000000" w14:paraId="00000009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Ho terminato in Spagna le riprese di </w:t>
      </w:r>
      <w:hyperlink r:id="rId27">
        <w:r w:rsidDel="00000000" w:rsidR="00000000" w:rsidRPr="00000000">
          <w:rPr>
            <w:color w:val="428bca"/>
            <w:sz w:val="20"/>
            <w:szCs w:val="20"/>
            <w:rtl w:val="0"/>
          </w:rPr>
          <w:t xml:space="preserve">“</w:t>
        </w:r>
      </w:hyperlink>
      <w:hyperlink r:id="rId28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3 CAMINOS”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serie internazionale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sul Cammino di Santiago, prossimamente su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Amazon Video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con amici ed artisti speciali che vengono da tutto il mondo. Ora oltre all’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Inglese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e al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Francese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parlo anche lo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Spagnolo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Nel 2021 mi sono trasformato in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Marco Pannella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: sono protagonista del film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“Romanzo Radicale”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per la regia di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Mimmo Calopresti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, prodotto da IIF per Rai in onda nel 2022. Coprotagonista al Cinema con Anna Foglietta nel film </w:t>
      </w:r>
      <w:hyperlink r:id="rId29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“Trafficante di virus”</w:t>
        </w:r>
      </w:hyperlink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 dell’autrice Costanza Quatriglio,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dopo la ripresa della tournée del mio monologo “La Luna e i Falò”, ho fatto parte del cast della seconda fortunata serie Palomar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“Makari”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per Raiuno.</w:t>
      </w:r>
    </w:p>
    <w:p w:rsidR="00000000" w:rsidDel="00000000" w:rsidP="00000000" w:rsidRDefault="00000000" w:rsidRPr="00000000" w14:paraId="0000000B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E’ finalmente uscito per Netflix il film  </w:t>
      </w:r>
      <w:hyperlink r:id="rId30">
        <w:r w:rsidDel="00000000" w:rsidR="00000000" w:rsidRPr="00000000">
          <w:rPr>
            <w:b w:val="1"/>
            <w:color w:val="428bca"/>
            <w:sz w:val="20"/>
            <w:szCs w:val="20"/>
            <w:rtl w:val="0"/>
          </w:rPr>
          <w:t xml:space="preserve">“Toscana”</w:t>
        </w:r>
      </w:hyperlink>
      <w:r w:rsidDel="00000000" w:rsidR="00000000" w:rsidRPr="00000000">
        <w:rPr>
          <w:color w:val="717375"/>
          <w:sz w:val="20"/>
          <w:szCs w:val="20"/>
          <w:rtl w:val="0"/>
        </w:rPr>
        <w:t xml:space="preserve">, commedia cinematografica del regista danese Mehdi  Avaz. Worldwide success! Nel 2022 sono protagonista di 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“Protezione Civile”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per la regia di Marco Pontecorvo e Gianluca Mazzella, Raiuno e</w:t>
      </w:r>
      <w:r w:rsidDel="00000000" w:rsidR="00000000" w:rsidRPr="00000000">
        <w:rPr>
          <w:b w:val="1"/>
          <w:color w:val="717375"/>
          <w:sz w:val="20"/>
          <w:szCs w:val="20"/>
          <w:rtl w:val="0"/>
        </w:rPr>
        <w:t xml:space="preserve"> “I Cacciatori Del Cielo”</w:t>
      </w:r>
      <w:r w:rsidDel="00000000" w:rsidR="00000000" w:rsidRPr="00000000">
        <w:rPr>
          <w:color w:val="717375"/>
          <w:sz w:val="20"/>
          <w:szCs w:val="20"/>
          <w:rtl w:val="0"/>
        </w:rPr>
        <w:t xml:space="preserve"> di Mario Vitale.</w:t>
      </w:r>
    </w:p>
    <w:p w:rsidR="00000000" w:rsidDel="00000000" w:rsidP="00000000" w:rsidRDefault="00000000" w:rsidRPr="00000000" w14:paraId="0000000C">
      <w:pPr>
        <w:shd w:fill="ffffff" w:val="clear"/>
        <w:spacing w:after="160" w:lineRule="auto"/>
        <w:rPr>
          <w:color w:val="717375"/>
          <w:sz w:val="20"/>
          <w:szCs w:val="20"/>
        </w:rPr>
      </w:pPr>
      <w:r w:rsidDel="00000000" w:rsidR="00000000" w:rsidRPr="00000000">
        <w:rPr>
          <w:color w:val="717375"/>
          <w:sz w:val="20"/>
          <w:szCs w:val="20"/>
          <w:rtl w:val="0"/>
        </w:rPr>
        <w:t xml:space="preserve">Amo la poesia, la musica, il cinema, la corsa, la buona cucina, la danza, i post-it, il rap e la scrittura. E un giorno… </w:t>
      </w:r>
    </w:p>
    <w:p w:rsidR="00000000" w:rsidDel="00000000" w:rsidP="00000000" w:rsidRDefault="00000000" w:rsidRPr="00000000" w14:paraId="0000000D">
      <w:pPr>
        <w:pStyle w:val="Heading5"/>
        <w:keepNext w:val="0"/>
        <w:keepLines w:val="0"/>
        <w:shd w:fill="ffffff" w:val="clear"/>
        <w:spacing w:after="0" w:before="0" w:line="264" w:lineRule="auto"/>
        <w:rPr>
          <w:i w:val="1"/>
          <w:color w:val="888888"/>
          <w:sz w:val="21"/>
          <w:szCs w:val="21"/>
        </w:rPr>
      </w:pPr>
      <w:bookmarkStart w:colFirst="0" w:colLast="0" w:name="_sly7idhxym0s" w:id="0"/>
      <w:bookmarkEnd w:id="0"/>
      <w:r w:rsidDel="00000000" w:rsidR="00000000" w:rsidRPr="00000000">
        <w:rPr>
          <w:b w:val="1"/>
          <w:i w:val="1"/>
          <w:color w:val="888888"/>
          <w:sz w:val="21"/>
          <w:szCs w:val="21"/>
          <w:rtl w:val="0"/>
        </w:rPr>
        <w:t xml:space="preserve">Credo ad un attore aperto all’altro, in ascolto, che cresce grazie allo scambio profondo con le storie, coi compagni di scena e con il pubblico. Che vive nell’anima,  momento per momento, la realtà di mondi immaginari. Sparendo, perchè un Altro possa apparire, rivela se stesso da una profonda intimità.</w:t>
      </w:r>
      <w:r w:rsidDel="00000000" w:rsidR="00000000" w:rsidRPr="00000000">
        <w:rPr>
          <w:i w:val="1"/>
          <w:color w:val="888888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color w:val="717375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vimeo.com/281203916" TargetMode="External"/><Relationship Id="rId22" Type="http://schemas.openxmlformats.org/officeDocument/2006/relationships/hyperlink" Target="https://vimeo.com/280580905" TargetMode="External"/><Relationship Id="rId21" Type="http://schemas.openxmlformats.org/officeDocument/2006/relationships/hyperlink" Target="https://vimeo.com/216573246" TargetMode="External"/><Relationship Id="rId24" Type="http://schemas.openxmlformats.org/officeDocument/2006/relationships/hyperlink" Target="https://vimeo.com/469282151" TargetMode="External"/><Relationship Id="rId23" Type="http://schemas.openxmlformats.org/officeDocument/2006/relationships/hyperlink" Target="https://vimeo.com/46928215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OmZeKLuAVzA&amp;feature=youtu.be" TargetMode="External"/><Relationship Id="rId26" Type="http://schemas.openxmlformats.org/officeDocument/2006/relationships/hyperlink" Target="http://www.bamteatro.com/la-luna-e-i-falo/" TargetMode="External"/><Relationship Id="rId25" Type="http://schemas.openxmlformats.org/officeDocument/2006/relationships/hyperlink" Target="https://vimeo.com/469281196" TargetMode="External"/><Relationship Id="rId28" Type="http://schemas.openxmlformats.org/officeDocument/2006/relationships/hyperlink" Target="https://youtu.be/arFvbG_ppgk" TargetMode="External"/><Relationship Id="rId27" Type="http://schemas.openxmlformats.org/officeDocument/2006/relationships/hyperlink" Target="https://youtu.be/arFvbG_ppgk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TcmI2pzNfCU&amp;feature=youtu.be" TargetMode="External"/><Relationship Id="rId29" Type="http://schemas.openxmlformats.org/officeDocument/2006/relationships/hyperlink" Target="https://www.youtube.com/watch?v=rKhUH1wueCo&amp;ab_channel=SpettacoloEU" TargetMode="External"/><Relationship Id="rId7" Type="http://schemas.openxmlformats.org/officeDocument/2006/relationships/hyperlink" Target="https://www.youtube.com/watch?v=1ORiHVIXGiI&amp;feature=youtu.be" TargetMode="External"/><Relationship Id="rId8" Type="http://schemas.openxmlformats.org/officeDocument/2006/relationships/hyperlink" Target="https://www.youtube.com/watch?v=n843H1PfR4M&amp;feature=youtu.be" TargetMode="External"/><Relationship Id="rId30" Type="http://schemas.openxmlformats.org/officeDocument/2006/relationships/hyperlink" Target="https://www.youtube.com/watch?v=BnFe_Is9SuM&amp;ab_channel=TopTrailersPlus" TargetMode="External"/><Relationship Id="rId11" Type="http://schemas.openxmlformats.org/officeDocument/2006/relationships/hyperlink" Target="https://www.youtube.com/watch?v=OmZeKLuAVzA&amp;feature=youtu.be" TargetMode="External"/><Relationship Id="rId10" Type="http://schemas.openxmlformats.org/officeDocument/2006/relationships/hyperlink" Target="https://www.youtube.com/watch?v=OmZeKLuAVzA&amp;feature=youtu.be" TargetMode="External"/><Relationship Id="rId13" Type="http://schemas.openxmlformats.org/officeDocument/2006/relationships/hyperlink" Target="https://www.youtube.com/watch?v=ABOpl8xtOZ4&amp;feature=youtu.be" TargetMode="External"/><Relationship Id="rId12" Type="http://schemas.openxmlformats.org/officeDocument/2006/relationships/hyperlink" Target="https://www.youtube.com/watch?v=9unTGxEZXvc&amp;feature=youtu.be" TargetMode="External"/><Relationship Id="rId15" Type="http://schemas.openxmlformats.org/officeDocument/2006/relationships/hyperlink" Target="https://www.youtube.com/watch?v=ABOpl8xtOZ4&amp;feature=youtu.be" TargetMode="External"/><Relationship Id="rId14" Type="http://schemas.openxmlformats.org/officeDocument/2006/relationships/hyperlink" Target="https://www.youtube.com/watch?v=ABOpl8xtOZ4&amp;feature=youtu.be" TargetMode="External"/><Relationship Id="rId17" Type="http://schemas.openxmlformats.org/officeDocument/2006/relationships/hyperlink" Target="https://www.youtube.com/watch?v=wCT_BH1FGB0&amp;feature=youtu.be" TargetMode="External"/><Relationship Id="rId16" Type="http://schemas.openxmlformats.org/officeDocument/2006/relationships/hyperlink" Target="https://www.youtube.com/watch?v=wCT_BH1FGB0&amp;feature=youtu.be" TargetMode="External"/><Relationship Id="rId19" Type="http://schemas.openxmlformats.org/officeDocument/2006/relationships/hyperlink" Target="https://vimeo.com/218920958" TargetMode="External"/><Relationship Id="rId18" Type="http://schemas.openxmlformats.org/officeDocument/2006/relationships/hyperlink" Target="https://www.youtube.com/watch?v=wCT_BH1FGB0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