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John Ironmonger, nato in Kenya e zoologo di formazione, è autore dei romanzi The Notable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Brain of Maximilian Ponder (2012), finalista al Costa First Novel Award e al Not the Booker Prize, The Coincidence Authority (2013) e The Many Lives of Heloise Starchild (2020).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Nel 2021 ha pubblicato per Bollati Boringhieri La balena alla fine del mondo, accolto con ampio favore da critica e pubblico.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