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Roberto Cotroneo</w:t>
      </w:r>
      <w:r w:rsidDel="00000000" w:rsidR="00000000" w:rsidRPr="00000000">
        <w:rPr>
          <w:rtl w:val="0"/>
        </w:rPr>
        <w:t xml:space="preserve"> vive e lavora a Roma. Ha pubblicato molti romanzi, tra questi: Presto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con fuoco (1995, premio selezione Campiello, premio Fiesole), Otranto (1997), Questo amore (2006), Il vento dell’odio (2008), Niente di personale (2018), Loro (2021).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Tra i saggi: Se una mattina d’estate un bambino (1994), Chiedimi chi erano i Beatles (2003), Il sogno di scrivere (2014), L’inven-zione di Caravaggio (2018).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Ha curato l’edizione delle Opere di Giorgio Bassani per I Meridiani Mondadori (1998). I suoi libri sono tradotti in molti paesi del mondo.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