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Alessandro Piperno (Roma 1972) insegna letteratura francese a Tor Vergata. È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curatore della collana "I Meridiani" e collabora con il «Corriere della Sera». Nel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2005 ha pubblicato per Mondadori Con le peggiori intenzioni, il suo primo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romanzo, vincitore del premio Campiello Opera prima. Nel 2010 è uscito da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Mondadori Persecuzione, che in Francia è stato finalista ai premi Médicis 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Femina e ha vinto il Prix du meilleur livre étranger, e che insieme a Inseparabili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(premio Strega 2012) dà vita al dittico dal titolo Il fuoco amico dei ricordi. Nel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2016 è uscito Dove la storia finisce, nel 2021 Di chi è la colpa e nel 2022 Proust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senza tempo. È autore inoltre di vari saggi.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