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0FF35" w14:textId="00E2DC8B" w:rsidR="00C20BBA" w:rsidRDefault="00191F0E" w:rsidP="00191F0E">
      <w:r>
        <w:t>Riccardo Staglianò (Viareggio 1968) è inviato di «la Repubblica». Ha iniziato la sua carriera come corrispondente da New</w:t>
      </w:r>
      <w:r w:rsidR="007632A5">
        <w:t xml:space="preserve"> </w:t>
      </w:r>
      <w:r>
        <w:t>York per il mensile «Reset», ha poi lavorato al «Corriere della Sera» e, da quasi vent’anni, scrive reportage e inchieste per</w:t>
      </w:r>
      <w:r w:rsidR="007632A5">
        <w:t xml:space="preserve"> </w:t>
      </w:r>
      <w:r>
        <w:t>il «Venerdí». Ha insegnato a lungo Nuovi media</w:t>
      </w:r>
      <w:r w:rsidR="007632A5">
        <w:t xml:space="preserve"> </w:t>
      </w:r>
      <w:r>
        <w:t>all’Università Roma Tre. Per Einaudi ha pubblicato Al posto tuo. Cosí web</w:t>
      </w:r>
      <w:r w:rsidR="007632A5">
        <w:t xml:space="preserve"> </w:t>
      </w:r>
      <w:r>
        <w:t>e robot ci stanno rubando il lavoro (2016), Lavoretti. Cosí la sharing economy ci rende tutti piú poveri (2018), L’affittacamere del mondo</w:t>
      </w:r>
      <w:r w:rsidR="007632A5">
        <w:t xml:space="preserve">. </w:t>
      </w:r>
      <w:r>
        <w:t>Airbnb è la nostra salvezza o la rovina delle città? (2020) e Gigacapitalisti (2022)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0E"/>
    <w:rsid w:val="00191F0E"/>
    <w:rsid w:val="007632A5"/>
    <w:rsid w:val="00C20BBA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D3FE"/>
  <w15:chartTrackingRefBased/>
  <w15:docId w15:val="{990CA1D7-C038-4A0D-A697-C6ED3C80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91F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91F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1F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1F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1F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1F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1F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1F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1F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91F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91F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1F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1F0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1F0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1F0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1F0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1F0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1F0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91F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91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91F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91F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91F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91F0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91F0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91F0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1F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1F0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91F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2</cp:revision>
  <dcterms:created xsi:type="dcterms:W3CDTF">2024-10-10T15:03:00Z</dcterms:created>
  <dcterms:modified xsi:type="dcterms:W3CDTF">2024-10-10T16:51:00Z</dcterms:modified>
</cp:coreProperties>
</file>